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1717"/>
        <w:gridCol w:w="2610"/>
        <w:gridCol w:w="2340"/>
        <w:gridCol w:w="2340"/>
        <w:gridCol w:w="2070"/>
      </w:tblGrid>
      <w:tr w:rsidR="004E1409" w:rsidRPr="00F05975" w14:paraId="192F9A49" w14:textId="77777777" w:rsidTr="00E61646">
        <w:tc>
          <w:tcPr>
            <w:tcW w:w="3143" w:type="dxa"/>
            <w:shd w:val="clear" w:color="auto" w:fill="E6E6E6"/>
          </w:tcPr>
          <w:p w14:paraId="6A7FFA17" w14:textId="77777777" w:rsidR="004E1409" w:rsidRPr="00F05975" w:rsidRDefault="00F05975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Strategic Management and Innovation for Accounting Academic Units</w:t>
            </w:r>
          </w:p>
        </w:tc>
        <w:tc>
          <w:tcPr>
            <w:tcW w:w="1717" w:type="dxa"/>
            <w:shd w:val="clear" w:color="auto" w:fill="E6E6E6"/>
          </w:tcPr>
          <w:p w14:paraId="4AAA430F" w14:textId="77777777" w:rsidR="004E1409" w:rsidRPr="00F05975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 xml:space="preserve">Alignment with Standard </w:t>
            </w:r>
          </w:p>
          <w:p w14:paraId="00DB7636" w14:textId="77777777" w:rsidR="004E1409" w:rsidRPr="00F05975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2610" w:type="dxa"/>
            <w:shd w:val="clear" w:color="auto" w:fill="E6E6E6"/>
          </w:tcPr>
          <w:p w14:paraId="7E52AE56" w14:textId="77777777" w:rsidR="004E1409" w:rsidRPr="00F05975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Actions to be implemented</w:t>
            </w:r>
          </w:p>
        </w:tc>
        <w:tc>
          <w:tcPr>
            <w:tcW w:w="2340" w:type="dxa"/>
            <w:shd w:val="clear" w:color="auto" w:fill="E6E6E6"/>
          </w:tcPr>
          <w:p w14:paraId="44F70657" w14:textId="77777777" w:rsidR="004E1409" w:rsidRPr="00F05975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2340" w:type="dxa"/>
            <w:shd w:val="clear" w:color="auto" w:fill="E6E6E6"/>
          </w:tcPr>
          <w:p w14:paraId="53BB089A" w14:textId="77777777" w:rsidR="004E1409" w:rsidRPr="00F05975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Financial resources</w:t>
            </w:r>
          </w:p>
        </w:tc>
        <w:tc>
          <w:tcPr>
            <w:tcW w:w="2070" w:type="dxa"/>
            <w:shd w:val="clear" w:color="auto" w:fill="E6E6E6"/>
          </w:tcPr>
          <w:p w14:paraId="4945E359" w14:textId="77777777" w:rsidR="004E1409" w:rsidRPr="00F05975" w:rsidRDefault="004E1409" w:rsidP="004E1409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Timeline</w:t>
            </w:r>
          </w:p>
        </w:tc>
      </w:tr>
      <w:tr w:rsidR="00E61646" w:rsidRPr="00F05975" w14:paraId="52E7493E" w14:textId="77777777" w:rsidTr="00F05975">
        <w:trPr>
          <w:trHeight w:val="692"/>
        </w:trPr>
        <w:tc>
          <w:tcPr>
            <w:tcW w:w="3143" w:type="dxa"/>
          </w:tcPr>
          <w:p w14:paraId="523EAAE6" w14:textId="77777777" w:rsidR="00E61646" w:rsidRPr="00F05975" w:rsidRDefault="00F05975" w:rsidP="00AB0C70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A1. Accounting Academic Unit Mission, Impact, and Innovation</w:t>
            </w:r>
          </w:p>
        </w:tc>
        <w:tc>
          <w:tcPr>
            <w:tcW w:w="1717" w:type="dxa"/>
          </w:tcPr>
          <w:p w14:paraId="492F253A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0B3FC96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EDCA28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7114D5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13900FB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646" w:rsidRPr="00F05975" w14:paraId="673E12E1" w14:textId="77777777" w:rsidTr="00F05975">
        <w:trPr>
          <w:trHeight w:val="980"/>
        </w:trPr>
        <w:tc>
          <w:tcPr>
            <w:tcW w:w="3143" w:type="dxa"/>
          </w:tcPr>
          <w:p w14:paraId="0DF1A1DF" w14:textId="77777777" w:rsidR="00E61646" w:rsidRPr="00F05975" w:rsidRDefault="00F05975" w:rsidP="00AB0C70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A</w:t>
            </w:r>
            <w:r w:rsidR="003F43B4" w:rsidRPr="00F05975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05975">
              <w:rPr>
                <w:rFonts w:ascii="Arial" w:hAnsi="Arial" w:cs="Arial"/>
                <w:sz w:val="20"/>
                <w:szCs w:val="20"/>
              </w:rPr>
              <w:t>Accounting Intellectual Contributions, Impact, and Alignment with Mission</w:t>
            </w:r>
          </w:p>
        </w:tc>
        <w:tc>
          <w:tcPr>
            <w:tcW w:w="1717" w:type="dxa"/>
          </w:tcPr>
          <w:p w14:paraId="09DBB365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C7DD2D4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20DDE25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90FDDBA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B9E976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646" w:rsidRPr="00F05975" w14:paraId="4FFF5FAC" w14:textId="77777777" w:rsidTr="00F05975">
        <w:trPr>
          <w:trHeight w:val="683"/>
        </w:trPr>
        <w:tc>
          <w:tcPr>
            <w:tcW w:w="3143" w:type="dxa"/>
          </w:tcPr>
          <w:p w14:paraId="536738B9" w14:textId="77777777" w:rsidR="00E61646" w:rsidRPr="00F05975" w:rsidRDefault="00F05975" w:rsidP="00AB0C70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A</w:t>
            </w:r>
            <w:r w:rsidR="003F43B4" w:rsidRPr="00F05975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F05975">
              <w:rPr>
                <w:rFonts w:ascii="Arial" w:hAnsi="Arial" w:cs="Arial"/>
                <w:sz w:val="20"/>
                <w:szCs w:val="20"/>
              </w:rPr>
              <w:t>Financial Strategies and Allocation of Resources</w:t>
            </w:r>
          </w:p>
        </w:tc>
        <w:tc>
          <w:tcPr>
            <w:tcW w:w="1717" w:type="dxa"/>
          </w:tcPr>
          <w:p w14:paraId="39F7FC21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9905F8B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2AE445E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1A123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20FB780" w14:textId="77777777" w:rsidR="003F43B4" w:rsidRPr="00F05975" w:rsidRDefault="003F43B4" w:rsidP="00AB0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75" w:rsidRPr="00F05975" w14:paraId="3A117E60" w14:textId="77777777" w:rsidTr="00F05975">
        <w:trPr>
          <w:trHeight w:val="864"/>
        </w:trPr>
        <w:tc>
          <w:tcPr>
            <w:tcW w:w="3143" w:type="dxa"/>
            <w:shd w:val="clear" w:color="auto" w:fill="D9D9D9" w:themeFill="background1" w:themeFillShade="D9"/>
          </w:tcPr>
          <w:p w14:paraId="13062FD7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Accounting Learning and Teaching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14:paraId="6F660339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 xml:space="preserve">Alignment with Standard </w:t>
            </w:r>
          </w:p>
          <w:p w14:paraId="3796A3C9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9161616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Actions to be implemented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F5A0915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C1B4238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Financial resources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CC84525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Timeline</w:t>
            </w:r>
          </w:p>
        </w:tc>
      </w:tr>
      <w:tr w:rsidR="00F05975" w:rsidRPr="00F05975" w14:paraId="577C0D02" w14:textId="77777777" w:rsidTr="004E1409">
        <w:trPr>
          <w:trHeight w:val="864"/>
        </w:trPr>
        <w:tc>
          <w:tcPr>
            <w:tcW w:w="3143" w:type="dxa"/>
          </w:tcPr>
          <w:p w14:paraId="4C29EBDC" w14:textId="3DBA648E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A4. Accounting Curricula Content, Management</w:t>
            </w:r>
            <w:r w:rsidR="00A10104">
              <w:rPr>
                <w:rFonts w:ascii="Arial" w:hAnsi="Arial" w:cs="Arial"/>
                <w:sz w:val="20"/>
                <w:szCs w:val="20"/>
              </w:rPr>
              <w:t>,</w:t>
            </w:r>
            <w:r w:rsidRPr="00F05975">
              <w:rPr>
                <w:rFonts w:ascii="Arial" w:hAnsi="Arial" w:cs="Arial"/>
                <w:sz w:val="20"/>
                <w:szCs w:val="20"/>
              </w:rPr>
              <w:t xml:space="preserve"> and Assurance of Learning </w:t>
            </w:r>
          </w:p>
        </w:tc>
        <w:tc>
          <w:tcPr>
            <w:tcW w:w="1717" w:type="dxa"/>
          </w:tcPr>
          <w:p w14:paraId="7F4A3F98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E76A0E7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807B356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778F8F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7CB25F5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75" w:rsidRPr="00F05975" w14:paraId="7FCDA1AA" w14:textId="77777777" w:rsidTr="004E1409">
        <w:trPr>
          <w:trHeight w:val="864"/>
        </w:trPr>
        <w:tc>
          <w:tcPr>
            <w:tcW w:w="3143" w:type="dxa"/>
          </w:tcPr>
          <w:p w14:paraId="4D0BD9DF" w14:textId="32B06FA8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A5. Information Technology Skills, Agility</w:t>
            </w:r>
            <w:r w:rsidR="00A10104">
              <w:rPr>
                <w:rFonts w:ascii="Arial" w:hAnsi="Arial" w:cs="Arial"/>
                <w:sz w:val="20"/>
                <w:szCs w:val="20"/>
              </w:rPr>
              <w:t>,</w:t>
            </w:r>
            <w:r w:rsidRPr="00F05975">
              <w:rPr>
                <w:rFonts w:ascii="Arial" w:hAnsi="Arial" w:cs="Arial"/>
                <w:sz w:val="20"/>
                <w:szCs w:val="20"/>
              </w:rPr>
              <w:t xml:space="preserve"> and Knowledge for Accounting Graduates and Faculty</w:t>
            </w:r>
          </w:p>
        </w:tc>
        <w:tc>
          <w:tcPr>
            <w:tcW w:w="1717" w:type="dxa"/>
          </w:tcPr>
          <w:p w14:paraId="5AB2192D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D7CB307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3ED1206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8D93B09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BA8D5B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75" w:rsidRPr="00F05975" w14:paraId="2EB13F0D" w14:textId="77777777" w:rsidTr="00F05975">
        <w:trPr>
          <w:trHeight w:val="864"/>
        </w:trPr>
        <w:tc>
          <w:tcPr>
            <w:tcW w:w="3143" w:type="dxa"/>
            <w:shd w:val="clear" w:color="auto" w:fill="D9D9D9" w:themeFill="background1" w:themeFillShade="D9"/>
          </w:tcPr>
          <w:p w14:paraId="0EBFED26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Accounting Academic and Professional Engagement and Professional Interactions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14:paraId="73F97DFA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 xml:space="preserve">Alignment with Standard </w:t>
            </w:r>
          </w:p>
          <w:p w14:paraId="4562E258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7D9233FD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Actions to be implemented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CE171EF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Person responsible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FDCD5F0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Financial resources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6081241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Timeline</w:t>
            </w:r>
          </w:p>
        </w:tc>
      </w:tr>
      <w:tr w:rsidR="00F05975" w:rsidRPr="00F05975" w14:paraId="6D2408DB" w14:textId="77777777" w:rsidTr="004E1409">
        <w:trPr>
          <w:trHeight w:val="864"/>
        </w:trPr>
        <w:tc>
          <w:tcPr>
            <w:tcW w:w="3143" w:type="dxa"/>
          </w:tcPr>
          <w:p w14:paraId="60CC9DE0" w14:textId="35B8523B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  <w:r w:rsidRPr="00F05975">
              <w:rPr>
                <w:rFonts w:ascii="Arial" w:hAnsi="Arial" w:cs="Arial"/>
                <w:sz w:val="20"/>
                <w:szCs w:val="20"/>
              </w:rPr>
              <w:t>A6. Accounting Faculty Sufficiency, Credentials, Qualifications</w:t>
            </w:r>
            <w:r w:rsidR="00A10104">
              <w:rPr>
                <w:rFonts w:ascii="Arial" w:hAnsi="Arial" w:cs="Arial"/>
                <w:sz w:val="20"/>
                <w:szCs w:val="20"/>
              </w:rPr>
              <w:t>,</w:t>
            </w:r>
            <w:r w:rsidRPr="00F05975">
              <w:rPr>
                <w:rFonts w:ascii="Arial" w:hAnsi="Arial" w:cs="Arial"/>
                <w:sz w:val="20"/>
                <w:szCs w:val="20"/>
              </w:rPr>
              <w:t xml:space="preserve"> and Deployment</w:t>
            </w:r>
          </w:p>
        </w:tc>
        <w:tc>
          <w:tcPr>
            <w:tcW w:w="1717" w:type="dxa"/>
          </w:tcPr>
          <w:p w14:paraId="24D19782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7AE16BE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CAB3990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FCC082E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1628F65" w14:textId="77777777" w:rsidR="00F05975" w:rsidRPr="00F05975" w:rsidRDefault="00F05975" w:rsidP="00F059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749A72" w14:textId="77777777" w:rsidR="00365501" w:rsidRPr="004E1409" w:rsidRDefault="00A10104">
      <w:pPr>
        <w:rPr>
          <w:sz w:val="12"/>
        </w:rPr>
      </w:pPr>
    </w:p>
    <w:sectPr w:rsidR="00365501" w:rsidRPr="004E1409" w:rsidSect="00E61646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1EA2" w14:textId="77777777" w:rsidR="00EE16C0" w:rsidRDefault="00EE16C0" w:rsidP="003C33C9">
      <w:r>
        <w:separator/>
      </w:r>
    </w:p>
  </w:endnote>
  <w:endnote w:type="continuationSeparator" w:id="0">
    <w:p w14:paraId="12D2FDB4" w14:textId="77777777" w:rsidR="00EE16C0" w:rsidRDefault="00EE16C0" w:rsidP="003C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BF79" w14:textId="32B71EA9" w:rsidR="00A10104" w:rsidRPr="00A10104" w:rsidRDefault="00A10104">
    <w:pPr>
      <w:pStyle w:val="Footer"/>
      <w:rPr>
        <w:rFonts w:asciiTheme="minorHAnsi" w:hAnsiTheme="minorHAnsi" w:cstheme="minorHAnsi"/>
        <w:sz w:val="16"/>
        <w:szCs w:val="16"/>
      </w:rPr>
    </w:pPr>
    <w:r w:rsidRPr="00A10104">
      <w:rPr>
        <w:rFonts w:asciiTheme="minorHAnsi" w:hAnsiTheme="minorHAnsi" w:cstheme="minorHAnsi"/>
        <w:sz w:val="16"/>
        <w:szCs w:val="16"/>
      </w:rPr>
      <w:t>GapAnalysis_Acct18_v20211004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13DC" w14:textId="77777777" w:rsidR="00EE16C0" w:rsidRDefault="00EE16C0" w:rsidP="003C33C9">
      <w:r>
        <w:separator/>
      </w:r>
    </w:p>
  </w:footnote>
  <w:footnote w:type="continuationSeparator" w:id="0">
    <w:p w14:paraId="2908BB03" w14:textId="77777777" w:rsidR="00EE16C0" w:rsidRDefault="00EE16C0" w:rsidP="003C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578E" w14:textId="77777777" w:rsidR="003C33C9" w:rsidRDefault="003C33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AC5360" wp14:editId="020748F8">
          <wp:simplePos x="0" y="0"/>
          <wp:positionH relativeFrom="column">
            <wp:posOffset>6896100</wp:posOffset>
          </wp:positionH>
          <wp:positionV relativeFrom="paragraph">
            <wp:posOffset>-220980</wp:posOffset>
          </wp:positionV>
          <wp:extent cx="1828800" cy="585216"/>
          <wp:effectExtent l="0" t="0" r="0" b="0"/>
          <wp:wrapNone/>
          <wp:docPr id="1" name="Picture 1" descr="I:\Projects\Branding Committee\2 strategy_and_design_phase\JPG Logos\Excluding Tagline\AACSB-logo-primary-colo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Projects\Branding Committee\2 strategy_and_design_phase\JPG Logos\Excluding Tagline\AACSB-logo-primary-color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F9A98B" w14:textId="77777777" w:rsidR="003C33C9" w:rsidRPr="003C33C9" w:rsidRDefault="003C33C9" w:rsidP="003C33C9">
    <w:pPr>
      <w:pStyle w:val="Header"/>
      <w:jc w:val="center"/>
      <w:rPr>
        <w:sz w:val="18"/>
      </w:rPr>
    </w:pPr>
    <w:r w:rsidRPr="003C33C9">
      <w:rPr>
        <w:rFonts w:ascii="Arial" w:hAnsi="Arial" w:cs="Arial"/>
        <w:b/>
        <w:sz w:val="36"/>
      </w:rPr>
      <w:t>Gap Analysis 201</w:t>
    </w:r>
    <w:r w:rsidR="00294FFC">
      <w:rPr>
        <w:rFonts w:ascii="Arial" w:hAnsi="Arial" w:cs="Arial"/>
        <w:b/>
        <w:sz w:val="36"/>
      </w:rPr>
      <w:t>8</w:t>
    </w:r>
    <w:r w:rsidRPr="003C33C9">
      <w:rPr>
        <w:rFonts w:ascii="Arial" w:hAnsi="Arial" w:cs="Arial"/>
        <w:b/>
        <w:sz w:val="36"/>
      </w:rPr>
      <w:t xml:space="preserve"> </w:t>
    </w:r>
    <w:r w:rsidR="00294FFC">
      <w:rPr>
        <w:rFonts w:ascii="Arial" w:hAnsi="Arial" w:cs="Arial"/>
        <w:b/>
        <w:sz w:val="36"/>
      </w:rPr>
      <w:t xml:space="preserve">Accounting </w:t>
    </w:r>
    <w:r w:rsidRPr="003C33C9">
      <w:rPr>
        <w:rFonts w:ascii="Arial" w:hAnsi="Arial" w:cs="Arial"/>
        <w:b/>
        <w:sz w:val="36"/>
      </w:rPr>
      <w:t>Standards</w:t>
    </w:r>
    <w:r>
      <w:rPr>
        <w:rFonts w:ascii="Arial" w:hAnsi="Arial" w:cs="Arial"/>
        <w:b/>
        <w:sz w:val="36"/>
      </w:rPr>
      <w:br/>
    </w:r>
    <w:r>
      <w:rPr>
        <w:sz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B4"/>
    <w:rsid w:val="00135F47"/>
    <w:rsid w:val="00294FFC"/>
    <w:rsid w:val="003C33C9"/>
    <w:rsid w:val="003D755C"/>
    <w:rsid w:val="003F43B4"/>
    <w:rsid w:val="004E1409"/>
    <w:rsid w:val="00566170"/>
    <w:rsid w:val="005F4EF0"/>
    <w:rsid w:val="006F7F60"/>
    <w:rsid w:val="00784A8D"/>
    <w:rsid w:val="009A6E17"/>
    <w:rsid w:val="009B4E06"/>
    <w:rsid w:val="00A10104"/>
    <w:rsid w:val="00A31188"/>
    <w:rsid w:val="00B4706A"/>
    <w:rsid w:val="00E553C3"/>
    <w:rsid w:val="00E61646"/>
    <w:rsid w:val="00EE16C0"/>
    <w:rsid w:val="00F0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3C7747"/>
  <w15:docId w15:val="{EB32FDBC-B8F4-4000-BD97-6A777AD6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3C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3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1824D3D983F4CA10F393CE0D9E586" ma:contentTypeVersion="13" ma:contentTypeDescription="Create a new document." ma:contentTypeScope="" ma:versionID="70edf819ee331edaeb9833bb38613539">
  <xsd:schema xmlns:xsd="http://www.w3.org/2001/XMLSchema" xmlns:xs="http://www.w3.org/2001/XMLSchema" xmlns:p="http://schemas.microsoft.com/office/2006/metadata/properties" xmlns:ns2="8ff65dbe-0994-4b7f-94fc-e9437a7ab3f7" xmlns:ns3="05da91ce-ff34-4b89-88be-59cf5167bf79" targetNamespace="http://schemas.microsoft.com/office/2006/metadata/properties" ma:root="true" ma:fieldsID="809428593762e2c37e2eac5a34f21cc4" ns2:_="" ns3:_="">
    <xsd:import namespace="8ff65dbe-0994-4b7f-94fc-e9437a7ab3f7"/>
    <xsd:import namespace="05da91ce-ff34-4b89-88be-59cf5167b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5dbe-0994-4b7f-94fc-e9437a7ab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a91ce-ff34-4b89-88be-59cf5167b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0F541-7878-478A-89D6-35A833DC4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7B59F-4F1D-41FD-A9A6-EAF050F32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14396-C0D0-4104-8B4A-1624CD28D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lucienne</dc:creator>
  <cp:lastModifiedBy>Rachel Dixon-Zudar</cp:lastModifiedBy>
  <cp:revision>3</cp:revision>
  <dcterms:created xsi:type="dcterms:W3CDTF">2021-10-04T18:25:00Z</dcterms:created>
  <dcterms:modified xsi:type="dcterms:W3CDTF">2021-10-04T18:28:00Z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0x010100EEB1824D3D983F4CA10F393CE0D9E586</vt:lpwstr>
  </property>
  <property fmtid="{D5CDD505-2E9C-101B-9397-08002B2CF9AE}" pid="3" name="Order">
    <vt:r8>71390800</vt:r8>
  </property>
</Properties>
</file>